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5B" w:rsidRDefault="0048085B" w:rsidP="0048085B">
      <w:pPr>
        <w:rPr>
          <w:rFonts w:ascii="Arial" w:hAnsi="Arial" w:cs="Arial"/>
          <w:sz w:val="20"/>
          <w:szCs w:val="20"/>
        </w:rPr>
      </w:pPr>
      <w:bookmarkStart w:id="0" w:name="_GoBack"/>
      <w:bookmarkEnd w:id="0"/>
      <w:r w:rsidRPr="00322DC8">
        <w:rPr>
          <w:rFonts w:ascii="Arial" w:hAnsi="Arial" w:cs="Arial"/>
          <w:sz w:val="20"/>
          <w:szCs w:val="20"/>
        </w:rPr>
        <w:t>APPROVATO CON DELIBERAZIONE DELL’AMMINISTRATORE UNICO</w:t>
      </w:r>
      <w:r w:rsidR="00322DC8">
        <w:rPr>
          <w:rFonts w:ascii="Arial" w:hAnsi="Arial" w:cs="Arial"/>
          <w:sz w:val="20"/>
          <w:szCs w:val="20"/>
        </w:rPr>
        <w:t xml:space="preserve"> N.       DEL </w:t>
      </w:r>
    </w:p>
    <w:p w:rsidR="00322DC8" w:rsidRPr="00322DC8" w:rsidRDefault="00322DC8" w:rsidP="0048085B">
      <w:pPr>
        <w:rPr>
          <w:rFonts w:ascii="Arial" w:hAnsi="Arial" w:cs="Arial"/>
          <w:sz w:val="20"/>
          <w:szCs w:val="20"/>
        </w:rPr>
      </w:pPr>
    </w:p>
    <w:p w:rsidR="00FA71D5" w:rsidRPr="00433B89" w:rsidRDefault="00FA71D5" w:rsidP="00FA71D5">
      <w:pPr>
        <w:jc w:val="center"/>
        <w:rPr>
          <w:rFonts w:ascii="Arial" w:hAnsi="Arial" w:cs="Arial"/>
          <w:b/>
          <w:sz w:val="36"/>
          <w:szCs w:val="36"/>
        </w:rPr>
      </w:pPr>
      <w:r w:rsidRPr="00433B89">
        <w:rPr>
          <w:rFonts w:ascii="Arial" w:hAnsi="Arial" w:cs="Arial"/>
          <w:b/>
          <w:sz w:val="36"/>
          <w:szCs w:val="36"/>
        </w:rPr>
        <w:t>REGOLAMENTO PER LA DISCIPLINA</w:t>
      </w:r>
    </w:p>
    <w:p w:rsidR="00FA71D5" w:rsidRPr="00433B89" w:rsidRDefault="00FA71D5" w:rsidP="00FA71D5">
      <w:pPr>
        <w:jc w:val="center"/>
        <w:rPr>
          <w:rFonts w:ascii="Arial" w:hAnsi="Arial" w:cs="Arial"/>
          <w:b/>
          <w:sz w:val="36"/>
          <w:szCs w:val="36"/>
        </w:rPr>
      </w:pPr>
      <w:r w:rsidRPr="00433B89">
        <w:rPr>
          <w:rFonts w:ascii="Arial" w:hAnsi="Arial" w:cs="Arial"/>
          <w:b/>
          <w:sz w:val="36"/>
          <w:szCs w:val="36"/>
        </w:rPr>
        <w:t xml:space="preserve">DELL’ALBO </w:t>
      </w:r>
      <w:r w:rsidR="00CE0A5E">
        <w:rPr>
          <w:rFonts w:ascii="Arial" w:hAnsi="Arial" w:cs="Arial"/>
          <w:b/>
          <w:sz w:val="36"/>
          <w:szCs w:val="36"/>
        </w:rPr>
        <w:t>PROFESSIONISTI</w:t>
      </w:r>
    </w:p>
    <w:p w:rsidR="003F5D8D" w:rsidRDefault="00FA71D5" w:rsidP="00FA71D5">
      <w:pPr>
        <w:jc w:val="center"/>
        <w:rPr>
          <w:rFonts w:ascii="Arial" w:hAnsi="Arial" w:cs="Arial"/>
          <w:b/>
          <w:sz w:val="36"/>
          <w:szCs w:val="36"/>
        </w:rPr>
      </w:pPr>
      <w:r w:rsidRPr="00433B89">
        <w:rPr>
          <w:rFonts w:ascii="Arial" w:hAnsi="Arial" w:cs="Arial"/>
          <w:b/>
          <w:sz w:val="36"/>
          <w:szCs w:val="36"/>
        </w:rPr>
        <w:t xml:space="preserve">DELL’OSPEDALE </w:t>
      </w:r>
      <w:r w:rsidR="00CE0A5E">
        <w:rPr>
          <w:rFonts w:ascii="Arial" w:hAnsi="Arial" w:cs="Arial"/>
          <w:b/>
          <w:sz w:val="36"/>
          <w:szCs w:val="36"/>
        </w:rPr>
        <w:t>CIVICO</w:t>
      </w:r>
    </w:p>
    <w:p w:rsidR="00FA71D5" w:rsidRPr="00433B89" w:rsidRDefault="007A4F39" w:rsidP="00FA71D5">
      <w:pPr>
        <w:jc w:val="center"/>
        <w:rPr>
          <w:rFonts w:ascii="Arial" w:hAnsi="Arial" w:cs="Arial"/>
          <w:b/>
          <w:sz w:val="36"/>
          <w:szCs w:val="36"/>
        </w:rPr>
      </w:pPr>
      <w:r>
        <w:rPr>
          <w:rFonts w:ascii="Arial" w:hAnsi="Arial" w:cs="Arial"/>
          <w:b/>
          <w:sz w:val="36"/>
          <w:szCs w:val="36"/>
        </w:rPr>
        <w:t>“</w:t>
      </w:r>
      <w:r w:rsidR="003F5D8D">
        <w:rPr>
          <w:rFonts w:ascii="Arial" w:hAnsi="Arial" w:cs="Arial"/>
          <w:b/>
          <w:sz w:val="36"/>
          <w:szCs w:val="36"/>
        </w:rPr>
        <w:t xml:space="preserve">CITTA’ </w:t>
      </w:r>
      <w:r w:rsidR="00FA71D5" w:rsidRPr="00433B89">
        <w:rPr>
          <w:rFonts w:ascii="Arial" w:hAnsi="Arial" w:cs="Arial"/>
          <w:b/>
          <w:sz w:val="36"/>
          <w:szCs w:val="36"/>
        </w:rPr>
        <w:t>DI SETTIMO TORINESE</w:t>
      </w:r>
      <w:r>
        <w:rPr>
          <w:rFonts w:ascii="Arial" w:hAnsi="Arial" w:cs="Arial"/>
          <w:b/>
          <w:sz w:val="36"/>
          <w:szCs w:val="36"/>
        </w:rPr>
        <w:t>”</w:t>
      </w:r>
    </w:p>
    <w:p w:rsidR="00FA71D5" w:rsidRDefault="00FA71D5" w:rsidP="00FA71D5">
      <w:pPr>
        <w:jc w:val="center"/>
        <w:rPr>
          <w:rFonts w:ascii="Arial" w:hAnsi="Arial" w:cs="Arial"/>
          <w:sz w:val="24"/>
          <w:szCs w:val="24"/>
        </w:rPr>
      </w:pPr>
    </w:p>
    <w:p w:rsidR="00FA71D5" w:rsidRPr="00FA71D5" w:rsidRDefault="00FA71D5" w:rsidP="00FA71D5">
      <w:pPr>
        <w:jc w:val="center"/>
        <w:rPr>
          <w:rFonts w:ascii="Arial" w:hAnsi="Arial" w:cs="Arial"/>
          <w:sz w:val="24"/>
          <w:szCs w:val="24"/>
        </w:rPr>
      </w:pPr>
    </w:p>
    <w:p w:rsidR="00FA71D5" w:rsidRPr="00FA71D5" w:rsidRDefault="00FA71D5" w:rsidP="00FA71D5">
      <w:pPr>
        <w:jc w:val="both"/>
        <w:rPr>
          <w:rFonts w:ascii="Arial" w:hAnsi="Arial" w:cs="Arial"/>
          <w:b/>
          <w:sz w:val="24"/>
          <w:szCs w:val="24"/>
        </w:rPr>
      </w:pPr>
      <w:r w:rsidRPr="00FA71D5">
        <w:rPr>
          <w:rFonts w:ascii="Arial" w:hAnsi="Arial" w:cs="Arial"/>
          <w:b/>
          <w:sz w:val="24"/>
          <w:szCs w:val="24"/>
        </w:rPr>
        <w:t>ART. 1 – OGGETTO</w:t>
      </w:r>
    </w:p>
    <w:p w:rsidR="00FA71D5" w:rsidRDefault="00FA71D5" w:rsidP="00FA71D5">
      <w:pPr>
        <w:jc w:val="both"/>
        <w:rPr>
          <w:rFonts w:ascii="Arial" w:hAnsi="Arial" w:cs="Arial"/>
          <w:sz w:val="24"/>
          <w:szCs w:val="24"/>
        </w:rPr>
      </w:pPr>
      <w:r w:rsidRPr="00FA71D5">
        <w:rPr>
          <w:rFonts w:ascii="Arial" w:hAnsi="Arial" w:cs="Arial"/>
          <w:sz w:val="24"/>
          <w:szCs w:val="24"/>
        </w:rPr>
        <w:t xml:space="preserve">Il presente regolamento disciplina la tenuta, la gestione e l’aggiornamento dell’Albo </w:t>
      </w:r>
      <w:r w:rsidR="001E5A54">
        <w:rPr>
          <w:rFonts w:ascii="Arial" w:hAnsi="Arial" w:cs="Arial"/>
          <w:sz w:val="24"/>
          <w:szCs w:val="24"/>
        </w:rPr>
        <w:t xml:space="preserve">dei </w:t>
      </w:r>
      <w:r w:rsidR="00CE0A5E">
        <w:rPr>
          <w:rFonts w:ascii="Arial" w:hAnsi="Arial" w:cs="Arial"/>
          <w:sz w:val="24"/>
          <w:szCs w:val="24"/>
        </w:rPr>
        <w:t>Professionisti</w:t>
      </w:r>
      <w:r w:rsidRPr="00FA71D5">
        <w:rPr>
          <w:rFonts w:ascii="Arial" w:hAnsi="Arial" w:cs="Arial"/>
          <w:sz w:val="24"/>
          <w:szCs w:val="24"/>
        </w:rPr>
        <w:t xml:space="preserve"> </w:t>
      </w:r>
      <w:r w:rsidR="00CE0A5E">
        <w:rPr>
          <w:rFonts w:ascii="Arial" w:hAnsi="Arial" w:cs="Arial"/>
          <w:sz w:val="24"/>
          <w:szCs w:val="24"/>
        </w:rPr>
        <w:t xml:space="preserve">(non medico-sanitari) </w:t>
      </w:r>
      <w:r w:rsidR="007A4F39">
        <w:rPr>
          <w:rFonts w:ascii="Arial" w:hAnsi="Arial" w:cs="Arial"/>
          <w:sz w:val="24"/>
          <w:szCs w:val="24"/>
        </w:rPr>
        <w:t xml:space="preserve">di S.A.A.P.A. s.p.a.  </w:t>
      </w:r>
      <w:r>
        <w:rPr>
          <w:rFonts w:ascii="Arial" w:hAnsi="Arial" w:cs="Arial"/>
          <w:sz w:val="24"/>
          <w:szCs w:val="24"/>
        </w:rPr>
        <w:t>Ospedale</w:t>
      </w:r>
      <w:r w:rsidR="007A4F39">
        <w:rPr>
          <w:rFonts w:ascii="Arial" w:hAnsi="Arial" w:cs="Arial"/>
          <w:sz w:val="24"/>
          <w:szCs w:val="24"/>
        </w:rPr>
        <w:t xml:space="preserve"> Civico “Città</w:t>
      </w:r>
      <w:r>
        <w:rPr>
          <w:rFonts w:ascii="Arial" w:hAnsi="Arial" w:cs="Arial"/>
          <w:sz w:val="24"/>
          <w:szCs w:val="24"/>
        </w:rPr>
        <w:t xml:space="preserve"> di Settimo Torinese</w:t>
      </w:r>
      <w:r w:rsidR="007A4F39">
        <w:rPr>
          <w:rFonts w:ascii="Arial" w:hAnsi="Arial" w:cs="Arial"/>
          <w:sz w:val="24"/>
          <w:szCs w:val="24"/>
        </w:rPr>
        <w:t>”</w:t>
      </w:r>
      <w:r w:rsidR="00911979">
        <w:rPr>
          <w:rFonts w:ascii="Arial" w:hAnsi="Arial" w:cs="Arial"/>
          <w:sz w:val="24"/>
          <w:szCs w:val="24"/>
        </w:rPr>
        <w:t xml:space="preserve"> (Ospedale)</w:t>
      </w:r>
      <w:r w:rsidRPr="00FA71D5">
        <w:rPr>
          <w:rFonts w:ascii="Arial" w:hAnsi="Arial" w:cs="Arial"/>
          <w:sz w:val="24"/>
          <w:szCs w:val="24"/>
        </w:rPr>
        <w:t>.</w:t>
      </w:r>
    </w:p>
    <w:p w:rsidR="00FA71D5" w:rsidRPr="00FA71D5" w:rsidRDefault="00FA71D5" w:rsidP="00FA71D5">
      <w:pPr>
        <w:jc w:val="both"/>
        <w:rPr>
          <w:rFonts w:ascii="Arial" w:hAnsi="Arial" w:cs="Arial"/>
          <w:sz w:val="24"/>
          <w:szCs w:val="24"/>
        </w:rPr>
      </w:pPr>
    </w:p>
    <w:p w:rsidR="00FA71D5" w:rsidRPr="00FA71D5" w:rsidRDefault="00FA71D5" w:rsidP="00FA71D5">
      <w:pPr>
        <w:jc w:val="both"/>
        <w:rPr>
          <w:rFonts w:ascii="Arial" w:hAnsi="Arial" w:cs="Arial"/>
          <w:b/>
          <w:sz w:val="24"/>
          <w:szCs w:val="24"/>
        </w:rPr>
      </w:pPr>
      <w:r w:rsidRPr="00FA71D5">
        <w:rPr>
          <w:rFonts w:ascii="Arial" w:hAnsi="Arial" w:cs="Arial"/>
          <w:b/>
          <w:sz w:val="24"/>
          <w:szCs w:val="24"/>
        </w:rPr>
        <w:t>ART. 2 – FINALITÀ</w:t>
      </w:r>
    </w:p>
    <w:p w:rsidR="00433B89" w:rsidRDefault="00FA71D5" w:rsidP="00FA71D5">
      <w:pPr>
        <w:jc w:val="both"/>
        <w:rPr>
          <w:rFonts w:ascii="Arial" w:hAnsi="Arial" w:cs="Arial"/>
          <w:sz w:val="24"/>
          <w:szCs w:val="24"/>
        </w:rPr>
      </w:pPr>
      <w:r w:rsidRPr="00FA71D5">
        <w:rPr>
          <w:rFonts w:ascii="Arial" w:hAnsi="Arial" w:cs="Arial"/>
          <w:sz w:val="24"/>
          <w:szCs w:val="24"/>
        </w:rPr>
        <w:t xml:space="preserve">L’Albo </w:t>
      </w:r>
      <w:r w:rsidR="00911979">
        <w:rPr>
          <w:rFonts w:ascii="Arial" w:hAnsi="Arial" w:cs="Arial"/>
          <w:sz w:val="24"/>
          <w:szCs w:val="24"/>
        </w:rPr>
        <w:t>Professionisti,</w:t>
      </w:r>
      <w:r w:rsidR="000A23A3">
        <w:rPr>
          <w:rFonts w:ascii="Arial" w:hAnsi="Arial" w:cs="Arial"/>
          <w:sz w:val="24"/>
          <w:szCs w:val="24"/>
        </w:rPr>
        <w:t xml:space="preserve"> istituito ai sensi dell’art. 36 comma 7 del Codice degli Appalti </w:t>
      </w:r>
      <w:r w:rsidR="00911979">
        <w:rPr>
          <w:rFonts w:ascii="Arial" w:hAnsi="Arial" w:cs="Arial"/>
          <w:sz w:val="24"/>
          <w:szCs w:val="24"/>
        </w:rPr>
        <w:t xml:space="preserve"> </w:t>
      </w:r>
      <w:r w:rsidR="000A23A3" w:rsidRPr="00FA71D5">
        <w:rPr>
          <w:rFonts w:ascii="Arial" w:hAnsi="Arial" w:cs="Arial"/>
          <w:sz w:val="24"/>
          <w:szCs w:val="24"/>
        </w:rPr>
        <w:t>D. Lgs. 50/2016</w:t>
      </w:r>
      <w:r w:rsidR="000A23A3">
        <w:rPr>
          <w:rFonts w:ascii="Arial" w:hAnsi="Arial" w:cs="Arial"/>
          <w:sz w:val="24"/>
          <w:szCs w:val="24"/>
        </w:rPr>
        <w:t>,</w:t>
      </w:r>
      <w:r w:rsidR="000A23A3" w:rsidRPr="00FA71D5">
        <w:rPr>
          <w:rFonts w:ascii="Arial" w:hAnsi="Arial" w:cs="Arial"/>
          <w:sz w:val="24"/>
          <w:szCs w:val="24"/>
        </w:rPr>
        <w:t xml:space="preserve"> </w:t>
      </w:r>
      <w:r w:rsidRPr="00FA71D5">
        <w:rPr>
          <w:rFonts w:ascii="Arial" w:hAnsi="Arial" w:cs="Arial"/>
          <w:sz w:val="24"/>
          <w:szCs w:val="24"/>
        </w:rPr>
        <w:t xml:space="preserve">costituisce lo strumento per l’identificazione di operatori economici, ritenuti idonei ad effettuare </w:t>
      </w:r>
      <w:r w:rsidR="007A4F39">
        <w:rPr>
          <w:rFonts w:ascii="Arial" w:hAnsi="Arial" w:cs="Arial"/>
          <w:sz w:val="24"/>
          <w:szCs w:val="24"/>
        </w:rPr>
        <w:t>prestazioni professionali,</w:t>
      </w:r>
      <w:r w:rsidRPr="00FA71D5">
        <w:rPr>
          <w:rFonts w:ascii="Arial" w:hAnsi="Arial" w:cs="Arial"/>
          <w:sz w:val="24"/>
          <w:szCs w:val="24"/>
        </w:rPr>
        <w:t xml:space="preserve"> in favore dell’</w:t>
      </w:r>
      <w:r>
        <w:rPr>
          <w:rFonts w:ascii="Arial" w:hAnsi="Arial" w:cs="Arial"/>
          <w:sz w:val="24"/>
          <w:szCs w:val="24"/>
        </w:rPr>
        <w:t>Ospedale di Settimo Torinese</w:t>
      </w:r>
      <w:r w:rsidRPr="00FA71D5">
        <w:rPr>
          <w:rFonts w:ascii="Arial" w:hAnsi="Arial" w:cs="Arial"/>
          <w:sz w:val="24"/>
          <w:szCs w:val="24"/>
        </w:rPr>
        <w:t xml:space="preserve">, per i quali siano preliminarmente comprovati i requisiti di ordine generale di cui all’art. 80 del D. Lgs. 50/2016 (Nuovo codice degli Appalti), dichiarati ai sensi del D.P.R. n. 445/2000. </w:t>
      </w:r>
    </w:p>
    <w:p w:rsidR="00FA71D5" w:rsidRPr="00FA71D5" w:rsidRDefault="00FA71D5" w:rsidP="00FA71D5">
      <w:pPr>
        <w:jc w:val="both"/>
        <w:rPr>
          <w:rFonts w:ascii="Arial" w:hAnsi="Arial" w:cs="Arial"/>
          <w:sz w:val="24"/>
          <w:szCs w:val="24"/>
        </w:rPr>
      </w:pPr>
      <w:r w:rsidRPr="00FA71D5">
        <w:rPr>
          <w:rFonts w:ascii="Arial" w:hAnsi="Arial" w:cs="Arial"/>
          <w:sz w:val="24"/>
          <w:szCs w:val="24"/>
        </w:rPr>
        <w:t xml:space="preserve">I requisiti di capacità tecnica e professionale, in aggiunta ad eventuali ulteriori requisiti di natura economica e finanziaria, nonché la documentazione antimafia, saranno chiesti e verificati </w:t>
      </w:r>
      <w:r w:rsidR="001E5A54">
        <w:rPr>
          <w:rFonts w:ascii="Arial" w:hAnsi="Arial" w:cs="Arial"/>
          <w:sz w:val="24"/>
          <w:szCs w:val="24"/>
        </w:rPr>
        <w:t xml:space="preserve">in capo agli operatori economico/professionali dagli </w:t>
      </w:r>
      <w:r w:rsidRPr="00FA71D5">
        <w:rPr>
          <w:rFonts w:ascii="Arial" w:hAnsi="Arial" w:cs="Arial"/>
          <w:sz w:val="24"/>
          <w:szCs w:val="24"/>
        </w:rPr>
        <w:t>uffici di  volta in volta procedenti, in relazione alla specificità ed all'importo degli affidamenti.</w:t>
      </w:r>
    </w:p>
    <w:p w:rsidR="00FA71D5" w:rsidRDefault="00FA71D5" w:rsidP="00FA71D5">
      <w:pPr>
        <w:jc w:val="both"/>
        <w:rPr>
          <w:rFonts w:ascii="Arial" w:hAnsi="Arial" w:cs="Arial"/>
          <w:sz w:val="24"/>
          <w:szCs w:val="24"/>
        </w:rPr>
      </w:pPr>
      <w:r w:rsidRPr="00FA71D5">
        <w:rPr>
          <w:rFonts w:ascii="Arial" w:hAnsi="Arial" w:cs="Arial"/>
          <w:sz w:val="24"/>
          <w:szCs w:val="24"/>
        </w:rPr>
        <w:t xml:space="preserve">Il ricorso all'Albo </w:t>
      </w:r>
      <w:r w:rsidR="00CE0A5E">
        <w:rPr>
          <w:rFonts w:ascii="Arial" w:hAnsi="Arial" w:cs="Arial"/>
          <w:sz w:val="24"/>
          <w:szCs w:val="24"/>
        </w:rPr>
        <w:t>professionisti</w:t>
      </w:r>
      <w:r w:rsidRPr="00FA71D5">
        <w:rPr>
          <w:rFonts w:ascii="Arial" w:hAnsi="Arial" w:cs="Arial"/>
          <w:sz w:val="24"/>
          <w:szCs w:val="24"/>
        </w:rPr>
        <w:t xml:space="preserve"> è previsto per </w:t>
      </w:r>
      <w:r w:rsidR="001E5A54">
        <w:rPr>
          <w:rFonts w:ascii="Arial" w:hAnsi="Arial" w:cs="Arial"/>
          <w:sz w:val="24"/>
          <w:szCs w:val="24"/>
        </w:rPr>
        <w:t>le prestazioni</w:t>
      </w:r>
      <w:r w:rsidRPr="00FA71D5">
        <w:rPr>
          <w:rFonts w:ascii="Arial" w:hAnsi="Arial" w:cs="Arial"/>
          <w:sz w:val="24"/>
          <w:szCs w:val="24"/>
        </w:rPr>
        <w:t xml:space="preserve"> di </w:t>
      </w:r>
      <w:r w:rsidR="00CE0A5E">
        <w:rPr>
          <w:rFonts w:ascii="Arial" w:hAnsi="Arial" w:cs="Arial"/>
          <w:sz w:val="24"/>
          <w:szCs w:val="24"/>
        </w:rPr>
        <w:t xml:space="preserve">carattere specialistico professionale di </w:t>
      </w:r>
      <w:r w:rsidRPr="00FA71D5">
        <w:rPr>
          <w:rFonts w:ascii="Arial" w:hAnsi="Arial" w:cs="Arial"/>
          <w:sz w:val="24"/>
          <w:szCs w:val="24"/>
        </w:rPr>
        <w:t>importo inferiore alla soglia comunitaria.</w:t>
      </w:r>
    </w:p>
    <w:p w:rsidR="00FA71D5" w:rsidRPr="00FA71D5" w:rsidRDefault="00FA71D5" w:rsidP="00FA71D5">
      <w:pPr>
        <w:jc w:val="both"/>
        <w:rPr>
          <w:rFonts w:ascii="Arial" w:hAnsi="Arial" w:cs="Arial"/>
          <w:sz w:val="24"/>
          <w:szCs w:val="24"/>
        </w:rPr>
      </w:pPr>
    </w:p>
    <w:p w:rsidR="00FA71D5" w:rsidRPr="00FA71D5" w:rsidRDefault="00FA71D5" w:rsidP="00FA71D5">
      <w:pPr>
        <w:jc w:val="both"/>
        <w:rPr>
          <w:rFonts w:ascii="Arial" w:hAnsi="Arial" w:cs="Arial"/>
          <w:b/>
          <w:sz w:val="24"/>
          <w:szCs w:val="24"/>
        </w:rPr>
      </w:pPr>
      <w:r w:rsidRPr="00FA71D5">
        <w:rPr>
          <w:rFonts w:ascii="Arial" w:hAnsi="Arial" w:cs="Arial"/>
          <w:b/>
          <w:sz w:val="24"/>
          <w:szCs w:val="24"/>
        </w:rPr>
        <w:t>ART. 3 – STRUTTURA</w:t>
      </w:r>
    </w:p>
    <w:p w:rsidR="00FA71D5" w:rsidRDefault="00FA71D5" w:rsidP="00FA71D5">
      <w:pPr>
        <w:jc w:val="both"/>
        <w:rPr>
          <w:rFonts w:ascii="Arial" w:hAnsi="Arial" w:cs="Arial"/>
          <w:sz w:val="24"/>
          <w:szCs w:val="24"/>
        </w:rPr>
      </w:pPr>
      <w:r w:rsidRPr="00FA71D5">
        <w:rPr>
          <w:rFonts w:ascii="Arial" w:hAnsi="Arial" w:cs="Arial"/>
          <w:sz w:val="24"/>
          <w:szCs w:val="24"/>
        </w:rPr>
        <w:t xml:space="preserve">L’Albo Fornitori è suddiviso in due sezioni: </w:t>
      </w:r>
    </w:p>
    <w:p w:rsidR="00FA71D5" w:rsidRDefault="00FA71D5" w:rsidP="00FA71D5">
      <w:pPr>
        <w:jc w:val="both"/>
        <w:rPr>
          <w:rFonts w:ascii="Arial" w:hAnsi="Arial" w:cs="Arial"/>
          <w:sz w:val="24"/>
          <w:szCs w:val="24"/>
        </w:rPr>
      </w:pPr>
      <w:r w:rsidRPr="00FA71D5">
        <w:rPr>
          <w:rFonts w:ascii="Arial" w:hAnsi="Arial" w:cs="Arial"/>
          <w:sz w:val="24"/>
          <w:szCs w:val="24"/>
        </w:rPr>
        <w:t xml:space="preserve">1. Sezione I relativa a fornitori </w:t>
      </w:r>
      <w:r w:rsidR="00CE0A5E">
        <w:rPr>
          <w:rFonts w:ascii="Arial" w:hAnsi="Arial" w:cs="Arial"/>
          <w:sz w:val="24"/>
          <w:szCs w:val="24"/>
        </w:rPr>
        <w:t>di servizi</w:t>
      </w:r>
      <w:r w:rsidR="001E5A54">
        <w:rPr>
          <w:rFonts w:ascii="Arial" w:hAnsi="Arial" w:cs="Arial"/>
          <w:sz w:val="24"/>
          <w:szCs w:val="24"/>
        </w:rPr>
        <w:t xml:space="preserve"> e incarichi</w:t>
      </w:r>
      <w:r w:rsidR="00CE0A5E">
        <w:rPr>
          <w:rFonts w:ascii="Arial" w:hAnsi="Arial" w:cs="Arial"/>
          <w:sz w:val="24"/>
          <w:szCs w:val="24"/>
        </w:rPr>
        <w:t xml:space="preserve"> tecnici</w:t>
      </w:r>
      <w:r w:rsidR="001E5A54">
        <w:rPr>
          <w:rFonts w:ascii="Arial" w:hAnsi="Arial" w:cs="Arial"/>
          <w:sz w:val="24"/>
          <w:szCs w:val="24"/>
        </w:rPr>
        <w:t>;</w:t>
      </w:r>
    </w:p>
    <w:p w:rsidR="00FA71D5" w:rsidRDefault="00FA71D5" w:rsidP="00FA71D5">
      <w:pPr>
        <w:jc w:val="both"/>
        <w:rPr>
          <w:rFonts w:ascii="Arial" w:hAnsi="Arial" w:cs="Arial"/>
          <w:sz w:val="24"/>
          <w:szCs w:val="24"/>
        </w:rPr>
      </w:pPr>
      <w:r w:rsidRPr="00FA71D5">
        <w:rPr>
          <w:rFonts w:ascii="Arial" w:hAnsi="Arial" w:cs="Arial"/>
          <w:sz w:val="24"/>
          <w:szCs w:val="24"/>
        </w:rPr>
        <w:t xml:space="preserve">2. Sezione II </w:t>
      </w:r>
      <w:r w:rsidR="00DA6886">
        <w:rPr>
          <w:rFonts w:ascii="Arial" w:hAnsi="Arial" w:cs="Arial"/>
          <w:sz w:val="24"/>
          <w:szCs w:val="24"/>
        </w:rPr>
        <w:t>relativa a fornitori di se</w:t>
      </w:r>
      <w:r w:rsidR="00CE0A5E">
        <w:rPr>
          <w:rFonts w:ascii="Arial" w:hAnsi="Arial" w:cs="Arial"/>
          <w:sz w:val="24"/>
          <w:szCs w:val="24"/>
        </w:rPr>
        <w:t>rvizi e incarichi amministrativi</w:t>
      </w:r>
      <w:r w:rsidR="00355D6C">
        <w:rPr>
          <w:rFonts w:ascii="Arial" w:hAnsi="Arial" w:cs="Arial"/>
          <w:sz w:val="24"/>
          <w:szCs w:val="24"/>
        </w:rPr>
        <w:t>, contabili</w:t>
      </w:r>
      <w:r w:rsidR="00CE0A5E">
        <w:rPr>
          <w:rFonts w:ascii="Arial" w:hAnsi="Arial" w:cs="Arial"/>
          <w:sz w:val="24"/>
          <w:szCs w:val="24"/>
        </w:rPr>
        <w:t xml:space="preserve"> e legali</w:t>
      </w:r>
      <w:r w:rsidR="00355D6C">
        <w:rPr>
          <w:rFonts w:ascii="Arial" w:hAnsi="Arial" w:cs="Arial"/>
          <w:sz w:val="24"/>
          <w:szCs w:val="24"/>
        </w:rPr>
        <w:t>;</w:t>
      </w:r>
    </w:p>
    <w:p w:rsidR="00FA71D5" w:rsidRDefault="00FA71D5" w:rsidP="00FA71D5">
      <w:pPr>
        <w:jc w:val="both"/>
        <w:rPr>
          <w:rFonts w:ascii="Arial" w:hAnsi="Arial" w:cs="Arial"/>
          <w:sz w:val="24"/>
          <w:szCs w:val="24"/>
        </w:rPr>
      </w:pPr>
      <w:r w:rsidRPr="00FA71D5">
        <w:rPr>
          <w:rFonts w:ascii="Arial" w:hAnsi="Arial" w:cs="Arial"/>
          <w:sz w:val="24"/>
          <w:szCs w:val="24"/>
        </w:rPr>
        <w:lastRenderedPageBreak/>
        <w:t xml:space="preserve">Ciascuna sezione raggruppa diverse categorie di beni e/o prestazioni di servizi,  alle quali </w:t>
      </w:r>
      <w:r w:rsidR="00CE0A5E">
        <w:rPr>
          <w:rFonts w:ascii="Arial" w:hAnsi="Arial" w:cs="Arial"/>
          <w:sz w:val="24"/>
          <w:szCs w:val="24"/>
        </w:rPr>
        <w:t xml:space="preserve">i </w:t>
      </w:r>
      <w:r w:rsidR="00341CB2">
        <w:rPr>
          <w:rFonts w:ascii="Arial" w:hAnsi="Arial" w:cs="Arial"/>
          <w:sz w:val="24"/>
          <w:szCs w:val="24"/>
        </w:rPr>
        <w:t>Professionisti</w:t>
      </w:r>
      <w:r w:rsidR="00CE0A5E">
        <w:rPr>
          <w:rFonts w:ascii="Arial" w:hAnsi="Arial" w:cs="Arial"/>
          <w:sz w:val="24"/>
          <w:szCs w:val="24"/>
        </w:rPr>
        <w:t xml:space="preserve"> </w:t>
      </w:r>
      <w:r w:rsidRPr="00FA71D5">
        <w:rPr>
          <w:rFonts w:ascii="Arial" w:hAnsi="Arial" w:cs="Arial"/>
          <w:sz w:val="24"/>
          <w:szCs w:val="24"/>
        </w:rPr>
        <w:t xml:space="preserve">devono fare riferimento all’atto della presentazione  dell’istanza di iscrizione. L’individuazione delle </w:t>
      </w:r>
      <w:r w:rsidR="00CE0A5E">
        <w:rPr>
          <w:rFonts w:ascii="Arial" w:hAnsi="Arial" w:cs="Arial"/>
          <w:sz w:val="24"/>
          <w:szCs w:val="24"/>
        </w:rPr>
        <w:t>Società</w:t>
      </w:r>
      <w:r w:rsidRPr="00FA71D5">
        <w:rPr>
          <w:rFonts w:ascii="Arial" w:hAnsi="Arial" w:cs="Arial"/>
          <w:sz w:val="24"/>
          <w:szCs w:val="24"/>
        </w:rPr>
        <w:t xml:space="preserve"> specializzate</w:t>
      </w:r>
      <w:r w:rsidR="00911979">
        <w:rPr>
          <w:rFonts w:ascii="Arial" w:hAnsi="Arial" w:cs="Arial"/>
          <w:sz w:val="24"/>
          <w:szCs w:val="24"/>
        </w:rPr>
        <w:t xml:space="preserve"> o Pro</w:t>
      </w:r>
      <w:r w:rsidR="00341CB2">
        <w:rPr>
          <w:rFonts w:ascii="Arial" w:hAnsi="Arial" w:cs="Arial"/>
          <w:sz w:val="24"/>
          <w:szCs w:val="24"/>
        </w:rPr>
        <w:t>fessionisti,</w:t>
      </w:r>
      <w:r w:rsidRPr="00FA71D5">
        <w:rPr>
          <w:rFonts w:ascii="Arial" w:hAnsi="Arial" w:cs="Arial"/>
          <w:sz w:val="24"/>
          <w:szCs w:val="24"/>
        </w:rPr>
        <w:t xml:space="preserve"> per settore</w:t>
      </w:r>
      <w:r w:rsidR="00911979">
        <w:rPr>
          <w:rFonts w:ascii="Arial" w:hAnsi="Arial" w:cs="Arial"/>
          <w:sz w:val="24"/>
          <w:szCs w:val="24"/>
        </w:rPr>
        <w:t>,</w:t>
      </w:r>
      <w:r w:rsidRPr="00FA71D5">
        <w:rPr>
          <w:rFonts w:ascii="Arial" w:hAnsi="Arial" w:cs="Arial"/>
          <w:sz w:val="24"/>
          <w:szCs w:val="24"/>
        </w:rPr>
        <w:t xml:space="preserve"> avverrà sulla base delle sopra elencate categorie.</w:t>
      </w:r>
    </w:p>
    <w:p w:rsidR="00A318FB" w:rsidRDefault="00A318FB" w:rsidP="00FA71D5">
      <w:pPr>
        <w:jc w:val="both"/>
        <w:rPr>
          <w:rFonts w:ascii="Arial" w:hAnsi="Arial" w:cs="Arial"/>
          <w:sz w:val="24"/>
          <w:szCs w:val="24"/>
        </w:rPr>
      </w:pPr>
      <w:r>
        <w:rPr>
          <w:rFonts w:ascii="Arial" w:hAnsi="Arial" w:cs="Arial"/>
          <w:sz w:val="24"/>
          <w:szCs w:val="24"/>
        </w:rPr>
        <w:t>Eventuali studi associati o società di professionisti, sulle base delle loro competenze, possono presentare istanze per l’iscrizione in più settori</w:t>
      </w:r>
    </w:p>
    <w:p w:rsidR="00FA71D5" w:rsidRPr="00FA71D5" w:rsidRDefault="00FA71D5" w:rsidP="00FA71D5">
      <w:pPr>
        <w:jc w:val="both"/>
        <w:rPr>
          <w:rFonts w:ascii="Arial" w:hAnsi="Arial" w:cs="Arial"/>
          <w:sz w:val="24"/>
          <w:szCs w:val="24"/>
        </w:rPr>
      </w:pPr>
    </w:p>
    <w:p w:rsidR="00FA71D5" w:rsidRPr="00FA71D5" w:rsidRDefault="00FA71D5" w:rsidP="00FA71D5">
      <w:pPr>
        <w:jc w:val="both"/>
        <w:rPr>
          <w:rFonts w:ascii="Arial" w:hAnsi="Arial" w:cs="Arial"/>
          <w:b/>
          <w:sz w:val="24"/>
          <w:szCs w:val="24"/>
        </w:rPr>
      </w:pPr>
      <w:r w:rsidRPr="00FA71D5">
        <w:rPr>
          <w:rFonts w:ascii="Arial" w:hAnsi="Arial" w:cs="Arial"/>
          <w:b/>
          <w:sz w:val="24"/>
          <w:szCs w:val="24"/>
        </w:rPr>
        <w:t>ART. 4 – ISCRIZIONE, TENUTA E AGGIORNAMENTO</w:t>
      </w:r>
    </w:p>
    <w:p w:rsidR="00FA71D5" w:rsidRDefault="00FA71D5" w:rsidP="00FA71D5">
      <w:pPr>
        <w:jc w:val="both"/>
        <w:rPr>
          <w:rFonts w:ascii="Arial" w:hAnsi="Arial" w:cs="Arial"/>
          <w:sz w:val="24"/>
          <w:szCs w:val="24"/>
        </w:rPr>
      </w:pPr>
      <w:r w:rsidRPr="00FA71D5">
        <w:rPr>
          <w:rFonts w:ascii="Arial" w:hAnsi="Arial" w:cs="Arial"/>
          <w:sz w:val="24"/>
          <w:szCs w:val="24"/>
        </w:rPr>
        <w:t xml:space="preserve">L'iscrizione delle </w:t>
      </w:r>
      <w:r w:rsidR="00CE0A5E">
        <w:rPr>
          <w:rFonts w:ascii="Arial" w:hAnsi="Arial" w:cs="Arial"/>
          <w:sz w:val="24"/>
          <w:szCs w:val="24"/>
        </w:rPr>
        <w:t>Società e/o Professionisti</w:t>
      </w:r>
      <w:r w:rsidRPr="00FA71D5">
        <w:rPr>
          <w:rFonts w:ascii="Arial" w:hAnsi="Arial" w:cs="Arial"/>
          <w:sz w:val="24"/>
          <w:szCs w:val="24"/>
        </w:rPr>
        <w:t xml:space="preserve"> all’Albo </w:t>
      </w:r>
      <w:r w:rsidR="00A318FB">
        <w:rPr>
          <w:rFonts w:ascii="Arial" w:hAnsi="Arial" w:cs="Arial"/>
          <w:sz w:val="24"/>
          <w:szCs w:val="24"/>
        </w:rPr>
        <w:t>dei Professionisti</w:t>
      </w:r>
      <w:r w:rsidRPr="00FA71D5">
        <w:rPr>
          <w:rFonts w:ascii="Arial" w:hAnsi="Arial" w:cs="Arial"/>
          <w:sz w:val="24"/>
          <w:szCs w:val="24"/>
        </w:rPr>
        <w:t xml:space="preserve"> potrà aver luogo utilizzando  gli appositi moduli, reperibili sul sito dell’</w:t>
      </w:r>
      <w:r>
        <w:rPr>
          <w:rFonts w:ascii="Arial" w:hAnsi="Arial" w:cs="Arial"/>
          <w:sz w:val="24"/>
          <w:szCs w:val="24"/>
        </w:rPr>
        <w:t>ospedale</w:t>
      </w:r>
      <w:r w:rsidRPr="00FA71D5">
        <w:rPr>
          <w:rFonts w:ascii="Arial" w:hAnsi="Arial" w:cs="Arial"/>
          <w:sz w:val="24"/>
          <w:szCs w:val="24"/>
        </w:rPr>
        <w:t xml:space="preserve"> </w:t>
      </w:r>
      <w:r w:rsidRPr="001E5A54">
        <w:rPr>
          <w:rFonts w:ascii="Arial" w:hAnsi="Arial" w:cs="Arial"/>
          <w:i/>
          <w:sz w:val="24"/>
          <w:szCs w:val="24"/>
          <w:u w:val="single"/>
        </w:rPr>
        <w:t>www.ospedalesettimo</w:t>
      </w:r>
      <w:r w:rsidR="00433B89" w:rsidRPr="001E5A54">
        <w:rPr>
          <w:rFonts w:ascii="Arial" w:hAnsi="Arial" w:cs="Arial"/>
          <w:i/>
          <w:sz w:val="24"/>
          <w:szCs w:val="24"/>
          <w:u w:val="single"/>
        </w:rPr>
        <w:t>.it</w:t>
      </w:r>
      <w:r w:rsidR="00433B89">
        <w:rPr>
          <w:rFonts w:ascii="Arial" w:hAnsi="Arial" w:cs="Arial"/>
          <w:sz w:val="24"/>
          <w:szCs w:val="24"/>
        </w:rPr>
        <w:t xml:space="preserve"> nella sezione </w:t>
      </w:r>
      <w:r w:rsidR="00433B89" w:rsidRPr="001E5A54">
        <w:rPr>
          <w:rFonts w:ascii="Arial" w:hAnsi="Arial" w:cs="Arial"/>
          <w:i/>
          <w:sz w:val="24"/>
          <w:szCs w:val="24"/>
        </w:rPr>
        <w:t>Trasparenza Amministrativa</w:t>
      </w:r>
      <w:r w:rsidR="00433B89">
        <w:rPr>
          <w:rFonts w:ascii="Arial" w:hAnsi="Arial" w:cs="Arial"/>
          <w:sz w:val="24"/>
          <w:szCs w:val="24"/>
        </w:rPr>
        <w:t xml:space="preserve"> – </w:t>
      </w:r>
      <w:r w:rsidR="00433B89" w:rsidRPr="001E5A54">
        <w:rPr>
          <w:rFonts w:ascii="Arial" w:hAnsi="Arial" w:cs="Arial"/>
          <w:i/>
          <w:sz w:val="24"/>
          <w:szCs w:val="24"/>
        </w:rPr>
        <w:t xml:space="preserve">Albo </w:t>
      </w:r>
      <w:r w:rsidR="00546188">
        <w:rPr>
          <w:rFonts w:ascii="Arial" w:hAnsi="Arial" w:cs="Arial"/>
          <w:i/>
          <w:sz w:val="24"/>
          <w:szCs w:val="24"/>
        </w:rPr>
        <w:t>Professionisi</w:t>
      </w:r>
      <w:r w:rsidR="00433B89">
        <w:rPr>
          <w:rFonts w:ascii="Arial" w:hAnsi="Arial" w:cs="Arial"/>
          <w:sz w:val="24"/>
          <w:szCs w:val="24"/>
        </w:rPr>
        <w:t>:</w:t>
      </w:r>
      <w:r w:rsidRPr="00FA71D5">
        <w:rPr>
          <w:rFonts w:ascii="Arial" w:hAnsi="Arial" w:cs="Arial"/>
          <w:sz w:val="24"/>
          <w:szCs w:val="24"/>
        </w:rPr>
        <w:t xml:space="preserve"> </w:t>
      </w:r>
    </w:p>
    <w:p w:rsidR="00FA71D5" w:rsidRDefault="00FA71D5" w:rsidP="00FA71D5">
      <w:pPr>
        <w:jc w:val="both"/>
        <w:rPr>
          <w:rFonts w:ascii="Arial" w:hAnsi="Arial" w:cs="Arial"/>
          <w:sz w:val="24"/>
          <w:szCs w:val="24"/>
        </w:rPr>
      </w:pPr>
      <w:r w:rsidRPr="00FA71D5">
        <w:rPr>
          <w:rFonts w:ascii="Arial" w:hAnsi="Arial" w:cs="Arial"/>
          <w:sz w:val="24"/>
          <w:szCs w:val="24"/>
        </w:rPr>
        <w:t xml:space="preserve">MODELLO A – Domanda di iscrizione </w:t>
      </w:r>
      <w:r w:rsidR="00C95501">
        <w:rPr>
          <w:rFonts w:ascii="Arial" w:hAnsi="Arial" w:cs="Arial"/>
          <w:sz w:val="24"/>
          <w:szCs w:val="24"/>
        </w:rPr>
        <w:t>e autocertificazione requisiti</w:t>
      </w:r>
    </w:p>
    <w:p w:rsidR="00FA71D5" w:rsidRDefault="00FA71D5" w:rsidP="00FA71D5">
      <w:pPr>
        <w:jc w:val="both"/>
        <w:rPr>
          <w:rFonts w:ascii="Arial" w:hAnsi="Arial" w:cs="Arial"/>
          <w:sz w:val="24"/>
          <w:szCs w:val="24"/>
        </w:rPr>
      </w:pPr>
      <w:r w:rsidRPr="00FA71D5">
        <w:rPr>
          <w:rFonts w:ascii="Arial" w:hAnsi="Arial" w:cs="Arial"/>
          <w:sz w:val="24"/>
          <w:szCs w:val="24"/>
        </w:rPr>
        <w:t xml:space="preserve">REGOLAMENTO </w:t>
      </w:r>
    </w:p>
    <w:p w:rsidR="00FA71D5" w:rsidRDefault="00FA71D5" w:rsidP="00FA71D5">
      <w:pPr>
        <w:jc w:val="both"/>
        <w:rPr>
          <w:rFonts w:ascii="Arial" w:hAnsi="Arial" w:cs="Arial"/>
          <w:sz w:val="24"/>
          <w:szCs w:val="24"/>
        </w:rPr>
      </w:pPr>
      <w:r w:rsidRPr="00FA71D5">
        <w:rPr>
          <w:rFonts w:ascii="Arial" w:hAnsi="Arial" w:cs="Arial"/>
          <w:sz w:val="24"/>
          <w:szCs w:val="24"/>
        </w:rPr>
        <w:t xml:space="preserve">La domanda di iscrizione potrà essere utilizzata anche per qualsiasi aggiornamento o modifica della documentazione già fornita in sede di iscrizione all’Albo </w:t>
      </w:r>
      <w:r w:rsidR="00CE0A5E">
        <w:rPr>
          <w:rFonts w:ascii="Arial" w:hAnsi="Arial" w:cs="Arial"/>
          <w:sz w:val="24"/>
          <w:szCs w:val="24"/>
        </w:rPr>
        <w:t>Professionisti</w:t>
      </w:r>
      <w:r w:rsidRPr="00FA71D5">
        <w:rPr>
          <w:rFonts w:ascii="Arial" w:hAnsi="Arial" w:cs="Arial"/>
          <w:sz w:val="24"/>
          <w:szCs w:val="24"/>
        </w:rPr>
        <w:t>. La presentazione della domanda di iscrizione, nonché l’aggiornamento dei relativi dati, sono un onere del Fornitore che ne assume la diretta responsabilità sia in relazione alla scelta delle categorie merceologiche che al contenuto e veridicità dei dati forniti.</w:t>
      </w:r>
    </w:p>
    <w:p w:rsidR="00A318FB" w:rsidRDefault="00C5140F" w:rsidP="00FA71D5">
      <w:pPr>
        <w:jc w:val="both"/>
        <w:rPr>
          <w:rFonts w:ascii="Arial" w:hAnsi="Arial" w:cs="Arial"/>
          <w:sz w:val="24"/>
          <w:szCs w:val="24"/>
        </w:rPr>
      </w:pPr>
      <w:r>
        <w:rPr>
          <w:rFonts w:ascii="Arial" w:hAnsi="Arial" w:cs="Arial"/>
          <w:sz w:val="24"/>
          <w:szCs w:val="24"/>
        </w:rPr>
        <w:t xml:space="preserve">I bandi di manifestazione d’interesse saranno pubblicati per un periodo di </w:t>
      </w:r>
      <w:r w:rsidR="00A318FB">
        <w:rPr>
          <w:rFonts w:ascii="Arial" w:hAnsi="Arial" w:cs="Arial"/>
          <w:sz w:val="24"/>
          <w:szCs w:val="24"/>
        </w:rPr>
        <w:t>2</w:t>
      </w:r>
      <w:r>
        <w:rPr>
          <w:rFonts w:ascii="Arial" w:hAnsi="Arial" w:cs="Arial"/>
          <w:sz w:val="24"/>
          <w:szCs w:val="24"/>
        </w:rPr>
        <w:t xml:space="preserve">0 giorni nell’apposita sezione </w:t>
      </w:r>
      <w:r w:rsidRPr="00A318FB">
        <w:rPr>
          <w:rFonts w:ascii="Arial" w:hAnsi="Arial" w:cs="Arial"/>
          <w:i/>
          <w:sz w:val="24"/>
          <w:szCs w:val="24"/>
        </w:rPr>
        <w:t>Bandi</w:t>
      </w:r>
      <w:r>
        <w:rPr>
          <w:rFonts w:ascii="Arial" w:hAnsi="Arial" w:cs="Arial"/>
          <w:sz w:val="24"/>
          <w:szCs w:val="24"/>
        </w:rPr>
        <w:t xml:space="preserve">. </w:t>
      </w:r>
    </w:p>
    <w:p w:rsidR="00C5140F" w:rsidRDefault="00C5140F" w:rsidP="00FA71D5">
      <w:pPr>
        <w:jc w:val="both"/>
        <w:rPr>
          <w:rFonts w:ascii="Arial" w:hAnsi="Arial" w:cs="Arial"/>
          <w:sz w:val="24"/>
          <w:szCs w:val="24"/>
        </w:rPr>
      </w:pPr>
      <w:r>
        <w:rPr>
          <w:rFonts w:ascii="Arial" w:hAnsi="Arial" w:cs="Arial"/>
          <w:sz w:val="24"/>
          <w:szCs w:val="24"/>
        </w:rPr>
        <w:t>In caso di urgenza o per particolari criticità, det</w:t>
      </w:r>
      <w:r w:rsidR="00355D6C">
        <w:rPr>
          <w:rFonts w:ascii="Arial" w:hAnsi="Arial" w:cs="Arial"/>
          <w:sz w:val="24"/>
          <w:szCs w:val="24"/>
        </w:rPr>
        <w:t>to termine potrà essere ridotto o modificato.</w:t>
      </w:r>
    </w:p>
    <w:p w:rsidR="005C588E" w:rsidRDefault="00341CB2" w:rsidP="00FA71D5">
      <w:pPr>
        <w:jc w:val="both"/>
        <w:rPr>
          <w:rFonts w:ascii="Arial" w:hAnsi="Arial" w:cs="Arial"/>
          <w:sz w:val="24"/>
          <w:szCs w:val="24"/>
        </w:rPr>
      </w:pPr>
      <w:r>
        <w:rPr>
          <w:rFonts w:ascii="Arial" w:hAnsi="Arial" w:cs="Arial"/>
          <w:sz w:val="24"/>
          <w:szCs w:val="24"/>
        </w:rPr>
        <w:t xml:space="preserve">I nuovi soggetti che </w:t>
      </w:r>
      <w:r w:rsidR="00433B89">
        <w:rPr>
          <w:rFonts w:ascii="Arial" w:hAnsi="Arial" w:cs="Arial"/>
          <w:sz w:val="24"/>
          <w:szCs w:val="24"/>
        </w:rPr>
        <w:t>ri</w:t>
      </w:r>
      <w:r>
        <w:rPr>
          <w:rFonts w:ascii="Arial" w:hAnsi="Arial" w:cs="Arial"/>
          <w:sz w:val="24"/>
          <w:szCs w:val="24"/>
        </w:rPr>
        <w:t>chiederanno l’iscrizione, verranno inseriti nell’Elenco</w:t>
      </w:r>
      <w:r w:rsidR="001E5A54">
        <w:rPr>
          <w:rFonts w:ascii="Arial" w:hAnsi="Arial" w:cs="Arial"/>
          <w:sz w:val="24"/>
          <w:szCs w:val="24"/>
        </w:rPr>
        <w:t>, previa verifica dei requisiti,</w:t>
      </w:r>
      <w:r>
        <w:rPr>
          <w:rFonts w:ascii="Arial" w:hAnsi="Arial" w:cs="Arial"/>
          <w:sz w:val="24"/>
          <w:szCs w:val="24"/>
        </w:rPr>
        <w:t xml:space="preserve"> con cadenza </w:t>
      </w:r>
      <w:r w:rsidR="001E5A54">
        <w:rPr>
          <w:rFonts w:ascii="Arial" w:hAnsi="Arial" w:cs="Arial"/>
          <w:sz w:val="24"/>
          <w:szCs w:val="24"/>
        </w:rPr>
        <w:t>trimestrale</w:t>
      </w:r>
      <w:r w:rsidR="00CE0A5E">
        <w:rPr>
          <w:rFonts w:ascii="Arial" w:hAnsi="Arial" w:cs="Arial"/>
          <w:sz w:val="24"/>
          <w:szCs w:val="24"/>
        </w:rPr>
        <w:t>.</w:t>
      </w:r>
    </w:p>
    <w:p w:rsidR="00341CB2" w:rsidRDefault="005C588E" w:rsidP="00FA71D5">
      <w:pPr>
        <w:jc w:val="both"/>
        <w:rPr>
          <w:rFonts w:ascii="Arial" w:hAnsi="Arial" w:cs="Arial"/>
          <w:sz w:val="24"/>
          <w:szCs w:val="24"/>
        </w:rPr>
      </w:pPr>
      <w:r>
        <w:rPr>
          <w:rFonts w:ascii="Arial" w:hAnsi="Arial" w:cs="Arial"/>
          <w:sz w:val="24"/>
          <w:szCs w:val="24"/>
        </w:rPr>
        <w:t>L’aggiornamento dell’Albo avverrà con cadenza annua.</w:t>
      </w:r>
      <w:r w:rsidR="00341CB2">
        <w:rPr>
          <w:rFonts w:ascii="Arial" w:hAnsi="Arial" w:cs="Arial"/>
          <w:sz w:val="24"/>
          <w:szCs w:val="24"/>
        </w:rPr>
        <w:t xml:space="preserve"> </w:t>
      </w:r>
    </w:p>
    <w:p w:rsidR="00A318FB" w:rsidRDefault="00A318FB" w:rsidP="00FA71D5">
      <w:pPr>
        <w:jc w:val="both"/>
        <w:rPr>
          <w:rFonts w:ascii="Arial" w:hAnsi="Arial" w:cs="Arial"/>
          <w:sz w:val="24"/>
          <w:szCs w:val="24"/>
        </w:rPr>
      </w:pPr>
      <w:r>
        <w:rPr>
          <w:rFonts w:ascii="Arial" w:hAnsi="Arial" w:cs="Arial"/>
          <w:sz w:val="24"/>
          <w:szCs w:val="24"/>
        </w:rPr>
        <w:t>L’Albo dei Professionisti dell’Ospedale avrà una validità di anni 3, dopo tale periodo sarà ricostituito con la pubblicazione un nuovo bando attinente le varie specializzazioni richieste.</w:t>
      </w:r>
    </w:p>
    <w:p w:rsidR="00341CB2" w:rsidRPr="00FA71D5" w:rsidRDefault="00341CB2" w:rsidP="00FA71D5">
      <w:pPr>
        <w:jc w:val="both"/>
        <w:rPr>
          <w:rFonts w:ascii="Arial" w:hAnsi="Arial" w:cs="Arial"/>
          <w:sz w:val="24"/>
          <w:szCs w:val="24"/>
        </w:rPr>
      </w:pPr>
    </w:p>
    <w:p w:rsidR="00341CB2" w:rsidRDefault="00341CB2" w:rsidP="00341CB2">
      <w:pPr>
        <w:jc w:val="both"/>
        <w:rPr>
          <w:rFonts w:ascii="Arial" w:hAnsi="Arial" w:cs="Arial"/>
          <w:b/>
          <w:sz w:val="24"/>
          <w:szCs w:val="24"/>
        </w:rPr>
      </w:pPr>
      <w:r>
        <w:rPr>
          <w:rFonts w:ascii="Arial" w:hAnsi="Arial" w:cs="Arial"/>
          <w:b/>
          <w:sz w:val="24"/>
          <w:szCs w:val="24"/>
        </w:rPr>
        <w:t>ART. 5</w:t>
      </w:r>
      <w:r w:rsidRPr="00FA71D5">
        <w:rPr>
          <w:rFonts w:ascii="Arial" w:hAnsi="Arial" w:cs="Arial"/>
          <w:b/>
          <w:sz w:val="24"/>
          <w:szCs w:val="24"/>
        </w:rPr>
        <w:t xml:space="preserve"> </w:t>
      </w:r>
      <w:r>
        <w:rPr>
          <w:rFonts w:ascii="Arial" w:hAnsi="Arial" w:cs="Arial"/>
          <w:b/>
          <w:sz w:val="24"/>
          <w:szCs w:val="24"/>
        </w:rPr>
        <w:t>–</w:t>
      </w:r>
      <w:r w:rsidRPr="00FA71D5">
        <w:rPr>
          <w:rFonts w:ascii="Arial" w:hAnsi="Arial" w:cs="Arial"/>
          <w:b/>
          <w:sz w:val="24"/>
          <w:szCs w:val="24"/>
        </w:rPr>
        <w:t xml:space="preserve"> </w:t>
      </w:r>
      <w:r>
        <w:rPr>
          <w:rFonts w:ascii="Arial" w:hAnsi="Arial" w:cs="Arial"/>
          <w:b/>
          <w:sz w:val="24"/>
          <w:szCs w:val="24"/>
        </w:rPr>
        <w:t>SCELTA DEL CONTRAENTE</w:t>
      </w:r>
    </w:p>
    <w:p w:rsidR="00341CB2" w:rsidRDefault="007A4F39" w:rsidP="00341CB2">
      <w:pPr>
        <w:jc w:val="both"/>
        <w:rPr>
          <w:rFonts w:ascii="Arial" w:hAnsi="Arial" w:cs="Arial"/>
          <w:sz w:val="24"/>
          <w:szCs w:val="24"/>
        </w:rPr>
      </w:pPr>
      <w:r>
        <w:rPr>
          <w:rFonts w:ascii="Arial" w:hAnsi="Arial" w:cs="Arial"/>
          <w:sz w:val="24"/>
          <w:szCs w:val="24"/>
        </w:rPr>
        <w:t>Per l</w:t>
      </w:r>
      <w:r w:rsidR="00341CB2">
        <w:rPr>
          <w:rFonts w:ascii="Arial" w:hAnsi="Arial" w:cs="Arial"/>
          <w:sz w:val="24"/>
          <w:szCs w:val="24"/>
        </w:rPr>
        <w:t>’affidamento di incarichi professionali per importi inferiori ad € 40.000,</w:t>
      </w:r>
      <w:r w:rsidR="00B643C0">
        <w:rPr>
          <w:rFonts w:ascii="Arial" w:hAnsi="Arial" w:cs="Arial"/>
          <w:sz w:val="24"/>
          <w:szCs w:val="24"/>
        </w:rPr>
        <w:t xml:space="preserve"> </w:t>
      </w:r>
      <w:r>
        <w:rPr>
          <w:rFonts w:ascii="Arial" w:hAnsi="Arial" w:cs="Arial"/>
          <w:sz w:val="24"/>
          <w:szCs w:val="24"/>
        </w:rPr>
        <w:t>si procederà</w:t>
      </w:r>
      <w:r w:rsidR="00B643C0">
        <w:rPr>
          <w:rFonts w:ascii="Arial" w:hAnsi="Arial" w:cs="Arial"/>
          <w:sz w:val="24"/>
          <w:szCs w:val="24"/>
        </w:rPr>
        <w:t xml:space="preserve"> ai sensi del D.Lgs. 50/2016 </w:t>
      </w:r>
      <w:r w:rsidR="00433B89">
        <w:rPr>
          <w:rFonts w:ascii="Arial" w:hAnsi="Arial" w:cs="Arial"/>
          <w:sz w:val="24"/>
          <w:szCs w:val="24"/>
        </w:rPr>
        <w:t xml:space="preserve">con particolare riguardo </w:t>
      </w:r>
      <w:r w:rsidR="00B643C0">
        <w:rPr>
          <w:rFonts w:ascii="Arial" w:hAnsi="Arial" w:cs="Arial"/>
          <w:sz w:val="24"/>
          <w:szCs w:val="24"/>
        </w:rPr>
        <w:t xml:space="preserve">ad </w:t>
      </w:r>
      <w:r w:rsidR="00433B89">
        <w:rPr>
          <w:rFonts w:ascii="Arial" w:hAnsi="Arial" w:cs="Arial"/>
          <w:sz w:val="24"/>
          <w:szCs w:val="24"/>
        </w:rPr>
        <w:t xml:space="preserve">una </w:t>
      </w:r>
      <w:r w:rsidR="00B643C0">
        <w:rPr>
          <w:rFonts w:ascii="Arial" w:hAnsi="Arial" w:cs="Arial"/>
          <w:sz w:val="24"/>
          <w:szCs w:val="24"/>
        </w:rPr>
        <w:t>adeguata pubblicità</w:t>
      </w:r>
      <w:r w:rsidR="00433B89">
        <w:rPr>
          <w:rFonts w:ascii="Arial" w:hAnsi="Arial" w:cs="Arial"/>
          <w:sz w:val="24"/>
          <w:szCs w:val="24"/>
        </w:rPr>
        <w:t>,</w:t>
      </w:r>
      <w:r w:rsidR="00B643C0">
        <w:rPr>
          <w:rFonts w:ascii="Arial" w:hAnsi="Arial" w:cs="Arial"/>
          <w:sz w:val="24"/>
          <w:szCs w:val="24"/>
        </w:rPr>
        <w:t xml:space="preserve"> alla salvaguardia dei principi di parità di tr</w:t>
      </w:r>
      <w:r w:rsidR="00433B89">
        <w:rPr>
          <w:rFonts w:ascii="Arial" w:hAnsi="Arial" w:cs="Arial"/>
          <w:sz w:val="24"/>
          <w:szCs w:val="24"/>
        </w:rPr>
        <w:t xml:space="preserve">attamento, non discriminazione </w:t>
      </w:r>
      <w:r w:rsidR="00B643C0">
        <w:rPr>
          <w:rFonts w:ascii="Arial" w:hAnsi="Arial" w:cs="Arial"/>
          <w:sz w:val="24"/>
          <w:szCs w:val="24"/>
        </w:rPr>
        <w:t>e trasparenza.</w:t>
      </w:r>
    </w:p>
    <w:p w:rsidR="00B643C0" w:rsidRDefault="00B643C0" w:rsidP="00341CB2">
      <w:pPr>
        <w:jc w:val="both"/>
        <w:rPr>
          <w:rFonts w:ascii="Arial" w:hAnsi="Arial" w:cs="Arial"/>
          <w:sz w:val="24"/>
          <w:szCs w:val="24"/>
        </w:rPr>
      </w:pPr>
      <w:r>
        <w:rPr>
          <w:rFonts w:ascii="Arial" w:hAnsi="Arial" w:cs="Arial"/>
          <w:sz w:val="24"/>
          <w:szCs w:val="24"/>
        </w:rPr>
        <w:t xml:space="preserve">Per salvaguardare i principi sopraelencati, nonché nell’ottica della semplificazione amministrativa, l’offerta sarà richiesta </w:t>
      </w:r>
      <w:r w:rsidR="00433B89">
        <w:rPr>
          <w:rFonts w:ascii="Arial" w:hAnsi="Arial" w:cs="Arial"/>
          <w:sz w:val="24"/>
          <w:szCs w:val="24"/>
        </w:rPr>
        <w:t xml:space="preserve">tramite invito, </w:t>
      </w:r>
      <w:r>
        <w:rPr>
          <w:rFonts w:ascii="Arial" w:hAnsi="Arial" w:cs="Arial"/>
          <w:sz w:val="24"/>
          <w:szCs w:val="24"/>
        </w:rPr>
        <w:t xml:space="preserve">ai soggetti inseriti nell’Albo </w:t>
      </w:r>
      <w:r w:rsidR="005C588E">
        <w:rPr>
          <w:rFonts w:ascii="Arial" w:hAnsi="Arial" w:cs="Arial"/>
          <w:sz w:val="24"/>
          <w:szCs w:val="24"/>
        </w:rPr>
        <w:t>dei Prof</w:t>
      </w:r>
      <w:r w:rsidR="00CE0A5E">
        <w:rPr>
          <w:rFonts w:ascii="Arial" w:hAnsi="Arial" w:cs="Arial"/>
          <w:sz w:val="24"/>
          <w:szCs w:val="24"/>
        </w:rPr>
        <w:t>essionisti</w:t>
      </w:r>
      <w:r>
        <w:rPr>
          <w:rFonts w:ascii="Arial" w:hAnsi="Arial" w:cs="Arial"/>
          <w:sz w:val="24"/>
          <w:szCs w:val="24"/>
        </w:rPr>
        <w:t xml:space="preserve"> dell’Ospedale</w:t>
      </w:r>
      <w:r w:rsidR="00911979">
        <w:rPr>
          <w:rFonts w:ascii="Arial" w:hAnsi="Arial" w:cs="Arial"/>
          <w:sz w:val="24"/>
          <w:szCs w:val="24"/>
        </w:rPr>
        <w:t xml:space="preserve"> in numero minimo di 3, se sussistono in tale numero,</w:t>
      </w:r>
      <w:r w:rsidR="00433B89">
        <w:rPr>
          <w:rFonts w:ascii="Arial" w:hAnsi="Arial" w:cs="Arial"/>
          <w:sz w:val="24"/>
          <w:szCs w:val="24"/>
        </w:rPr>
        <w:t xml:space="preserve"> a chi </w:t>
      </w:r>
      <w:r w:rsidR="00433B89">
        <w:rPr>
          <w:rFonts w:ascii="Arial" w:hAnsi="Arial" w:cs="Arial"/>
          <w:sz w:val="24"/>
          <w:szCs w:val="24"/>
        </w:rPr>
        <w:lastRenderedPageBreak/>
        <w:t>verrà ritenuto idoneo e</w:t>
      </w:r>
      <w:r w:rsidR="00911979">
        <w:rPr>
          <w:rFonts w:ascii="Arial" w:hAnsi="Arial" w:cs="Arial"/>
          <w:sz w:val="24"/>
          <w:szCs w:val="24"/>
        </w:rPr>
        <w:t xml:space="preserve"> nel rispetto del crit</w:t>
      </w:r>
      <w:r w:rsidR="005C588E">
        <w:rPr>
          <w:rFonts w:ascii="Arial" w:hAnsi="Arial" w:cs="Arial"/>
          <w:sz w:val="24"/>
          <w:szCs w:val="24"/>
        </w:rPr>
        <w:t xml:space="preserve">erio di rotazione degli inviti. </w:t>
      </w:r>
      <w:r w:rsidR="00911979">
        <w:rPr>
          <w:rFonts w:ascii="Arial" w:hAnsi="Arial" w:cs="Arial"/>
          <w:sz w:val="24"/>
          <w:szCs w:val="24"/>
        </w:rPr>
        <w:t>Nello stesso avviso saranno indicati l’oggetto, le prestazioni richieste ed il relativo importo a base di gara</w:t>
      </w:r>
      <w:r w:rsidR="007A4F39">
        <w:rPr>
          <w:rFonts w:ascii="Arial" w:hAnsi="Arial" w:cs="Arial"/>
          <w:sz w:val="24"/>
          <w:szCs w:val="24"/>
        </w:rPr>
        <w:t xml:space="preserve"> se previsto oppure una richiesta di preventivo</w:t>
      </w:r>
      <w:r w:rsidR="00911979">
        <w:rPr>
          <w:rFonts w:ascii="Arial" w:hAnsi="Arial" w:cs="Arial"/>
          <w:sz w:val="24"/>
          <w:szCs w:val="24"/>
        </w:rPr>
        <w:t>.</w:t>
      </w:r>
    </w:p>
    <w:p w:rsidR="00911979" w:rsidRPr="00341CB2" w:rsidRDefault="00911979" w:rsidP="00341CB2">
      <w:pPr>
        <w:jc w:val="both"/>
        <w:rPr>
          <w:rFonts w:ascii="Arial" w:hAnsi="Arial" w:cs="Arial"/>
          <w:sz w:val="24"/>
          <w:szCs w:val="24"/>
        </w:rPr>
      </w:pPr>
      <w:r>
        <w:rPr>
          <w:rFonts w:ascii="Arial" w:hAnsi="Arial" w:cs="Arial"/>
          <w:sz w:val="24"/>
          <w:szCs w:val="24"/>
        </w:rPr>
        <w:t>L’Albo Professionisti è indicativo. L’Ospedale potrà, in base alle proprie esigenze di programmazione e/o sopravvenute esigenze o urgenze, intraprendere l’affidamento dei servizi e/o lavori in altra forma, dandone adeguata pubblicità con le modalità previste dalla Legge.</w:t>
      </w:r>
    </w:p>
    <w:p w:rsidR="00FA71D5" w:rsidRPr="00FA71D5" w:rsidRDefault="00FA71D5" w:rsidP="00FA71D5">
      <w:pPr>
        <w:jc w:val="both"/>
        <w:rPr>
          <w:rFonts w:ascii="Arial" w:hAnsi="Arial" w:cs="Arial"/>
          <w:sz w:val="24"/>
          <w:szCs w:val="24"/>
        </w:rPr>
      </w:pPr>
    </w:p>
    <w:p w:rsidR="00FA71D5" w:rsidRPr="00FA71D5" w:rsidRDefault="00FA71D5" w:rsidP="00FA71D5">
      <w:pPr>
        <w:jc w:val="both"/>
        <w:rPr>
          <w:rFonts w:ascii="Arial" w:hAnsi="Arial" w:cs="Arial"/>
          <w:b/>
          <w:sz w:val="24"/>
          <w:szCs w:val="24"/>
        </w:rPr>
      </w:pPr>
      <w:r w:rsidRPr="00FA71D5">
        <w:rPr>
          <w:rFonts w:ascii="Arial" w:hAnsi="Arial" w:cs="Arial"/>
          <w:b/>
          <w:sz w:val="24"/>
          <w:szCs w:val="24"/>
        </w:rPr>
        <w:t>ART. 5 - CAUSE DI CANCELLAZIONE DALL’ALBO</w:t>
      </w:r>
    </w:p>
    <w:p w:rsidR="00355D6C" w:rsidRDefault="00FA71D5" w:rsidP="00FA71D5">
      <w:pPr>
        <w:jc w:val="both"/>
        <w:rPr>
          <w:rFonts w:ascii="Arial" w:hAnsi="Arial" w:cs="Arial"/>
          <w:sz w:val="24"/>
          <w:szCs w:val="24"/>
        </w:rPr>
      </w:pPr>
      <w:r w:rsidRPr="00FA71D5">
        <w:rPr>
          <w:rFonts w:ascii="Arial" w:hAnsi="Arial" w:cs="Arial"/>
          <w:sz w:val="24"/>
          <w:szCs w:val="24"/>
        </w:rPr>
        <w:t xml:space="preserve">L’iscrizione all’Albo </w:t>
      </w:r>
      <w:r w:rsidR="005C588E">
        <w:rPr>
          <w:rFonts w:ascii="Arial" w:hAnsi="Arial" w:cs="Arial"/>
          <w:sz w:val="24"/>
          <w:szCs w:val="24"/>
        </w:rPr>
        <w:t>dei Professionisti</w:t>
      </w:r>
      <w:r w:rsidRPr="00FA71D5">
        <w:rPr>
          <w:rFonts w:ascii="Arial" w:hAnsi="Arial" w:cs="Arial"/>
          <w:sz w:val="24"/>
          <w:szCs w:val="24"/>
        </w:rPr>
        <w:t xml:space="preserve"> ha</w:t>
      </w:r>
      <w:r w:rsidR="00355D6C">
        <w:rPr>
          <w:rFonts w:ascii="Arial" w:hAnsi="Arial" w:cs="Arial"/>
          <w:sz w:val="24"/>
          <w:szCs w:val="24"/>
        </w:rPr>
        <w:t xml:space="preserve"> il limite temporale di 3 anni</w:t>
      </w:r>
      <w:r w:rsidRPr="00FA71D5">
        <w:rPr>
          <w:rFonts w:ascii="Arial" w:hAnsi="Arial" w:cs="Arial"/>
          <w:sz w:val="24"/>
          <w:szCs w:val="24"/>
        </w:rPr>
        <w:t xml:space="preserve">. Il </w:t>
      </w:r>
      <w:r w:rsidR="00355D6C">
        <w:rPr>
          <w:rFonts w:ascii="Arial" w:hAnsi="Arial" w:cs="Arial"/>
          <w:sz w:val="24"/>
          <w:szCs w:val="24"/>
        </w:rPr>
        <w:t>Professionista/Studio Professionale/Società</w:t>
      </w:r>
      <w:r w:rsidRPr="00FA71D5">
        <w:rPr>
          <w:rFonts w:ascii="Arial" w:hAnsi="Arial" w:cs="Arial"/>
          <w:sz w:val="24"/>
          <w:szCs w:val="24"/>
        </w:rPr>
        <w:t xml:space="preserve"> ha comunque facoltà di disporre in ogni momento la sua cancellazione dall’Albo ovvero da alcune categorie </w:t>
      </w:r>
      <w:r w:rsidR="00355D6C">
        <w:rPr>
          <w:rFonts w:ascii="Arial" w:hAnsi="Arial" w:cs="Arial"/>
          <w:sz w:val="24"/>
          <w:szCs w:val="24"/>
        </w:rPr>
        <w:t>specialistico/professionali</w:t>
      </w:r>
      <w:r w:rsidRPr="00FA71D5">
        <w:rPr>
          <w:rFonts w:ascii="Arial" w:hAnsi="Arial" w:cs="Arial"/>
          <w:sz w:val="24"/>
          <w:szCs w:val="24"/>
        </w:rPr>
        <w:t xml:space="preserve">. </w:t>
      </w:r>
    </w:p>
    <w:p w:rsidR="00C95501" w:rsidRDefault="00FA71D5" w:rsidP="00FA71D5">
      <w:pPr>
        <w:jc w:val="both"/>
        <w:rPr>
          <w:rFonts w:ascii="Arial" w:hAnsi="Arial" w:cs="Arial"/>
          <w:sz w:val="24"/>
          <w:szCs w:val="24"/>
        </w:rPr>
      </w:pPr>
      <w:r w:rsidRPr="00FA71D5">
        <w:rPr>
          <w:rFonts w:ascii="Arial" w:hAnsi="Arial" w:cs="Arial"/>
          <w:sz w:val="24"/>
          <w:szCs w:val="24"/>
        </w:rPr>
        <w:t xml:space="preserve">Ha altresì facoltà di modificare in ogni tempo la sua iscrizione con l’inserimento di nuove categorie </w:t>
      </w:r>
      <w:r w:rsidR="00355D6C">
        <w:rPr>
          <w:rFonts w:ascii="Arial" w:hAnsi="Arial" w:cs="Arial"/>
          <w:sz w:val="24"/>
          <w:szCs w:val="24"/>
        </w:rPr>
        <w:t>specialistico/professionali</w:t>
      </w:r>
      <w:r w:rsidRPr="00FA71D5">
        <w:rPr>
          <w:rFonts w:ascii="Arial" w:hAnsi="Arial" w:cs="Arial"/>
          <w:sz w:val="24"/>
          <w:szCs w:val="24"/>
        </w:rPr>
        <w:t xml:space="preserve">. La cancellazione dall’Albo avverrà in caso di: </w:t>
      </w:r>
    </w:p>
    <w:p w:rsidR="00C95501" w:rsidRDefault="00FA71D5" w:rsidP="00FA71D5">
      <w:pPr>
        <w:jc w:val="both"/>
        <w:rPr>
          <w:rFonts w:ascii="Arial" w:hAnsi="Arial" w:cs="Arial"/>
          <w:sz w:val="24"/>
          <w:szCs w:val="24"/>
        </w:rPr>
      </w:pPr>
      <w:r w:rsidRPr="00FA71D5">
        <w:rPr>
          <w:rFonts w:ascii="Arial" w:hAnsi="Arial" w:cs="Arial"/>
          <w:sz w:val="24"/>
          <w:szCs w:val="24"/>
        </w:rPr>
        <w:t xml:space="preserve">− perdita dei requisiti di iscrizione </w:t>
      </w:r>
    </w:p>
    <w:p w:rsidR="00C95501" w:rsidRDefault="00FA71D5" w:rsidP="00FA71D5">
      <w:pPr>
        <w:jc w:val="both"/>
        <w:rPr>
          <w:rFonts w:ascii="Arial" w:hAnsi="Arial" w:cs="Arial"/>
          <w:sz w:val="24"/>
          <w:szCs w:val="24"/>
        </w:rPr>
      </w:pPr>
      <w:r w:rsidRPr="00FA71D5">
        <w:rPr>
          <w:rFonts w:ascii="Arial" w:hAnsi="Arial" w:cs="Arial"/>
          <w:sz w:val="24"/>
          <w:szCs w:val="24"/>
        </w:rPr>
        <w:t>− cancellazione, ad insindacabile giudizio dell’</w:t>
      </w:r>
      <w:r w:rsidR="00C95501">
        <w:rPr>
          <w:rFonts w:ascii="Arial" w:hAnsi="Arial" w:cs="Arial"/>
          <w:sz w:val="24"/>
          <w:szCs w:val="24"/>
        </w:rPr>
        <w:t>Ospedale</w:t>
      </w:r>
      <w:r w:rsidRPr="00FA71D5">
        <w:rPr>
          <w:rFonts w:ascii="Arial" w:hAnsi="Arial" w:cs="Arial"/>
          <w:sz w:val="24"/>
          <w:szCs w:val="24"/>
        </w:rPr>
        <w:t xml:space="preserve">, nei casi di accertate gravi irregolarità nell’esecuzione di forniture e/o servizi; </w:t>
      </w:r>
    </w:p>
    <w:p w:rsidR="00FA71D5" w:rsidRDefault="00FA71D5" w:rsidP="00FA71D5">
      <w:pPr>
        <w:jc w:val="both"/>
        <w:rPr>
          <w:rFonts w:ascii="Arial" w:hAnsi="Arial" w:cs="Arial"/>
          <w:sz w:val="24"/>
          <w:szCs w:val="24"/>
        </w:rPr>
      </w:pPr>
      <w:r w:rsidRPr="00FA71D5">
        <w:rPr>
          <w:rFonts w:ascii="Arial" w:hAnsi="Arial" w:cs="Arial"/>
          <w:sz w:val="24"/>
          <w:szCs w:val="24"/>
        </w:rPr>
        <w:t>− cessazione di attività.</w:t>
      </w:r>
    </w:p>
    <w:p w:rsidR="00FA71D5" w:rsidRPr="00FA71D5" w:rsidRDefault="00FA71D5" w:rsidP="00FA71D5">
      <w:pPr>
        <w:jc w:val="both"/>
        <w:rPr>
          <w:rFonts w:ascii="Arial" w:hAnsi="Arial" w:cs="Arial"/>
          <w:sz w:val="24"/>
          <w:szCs w:val="24"/>
        </w:rPr>
      </w:pPr>
    </w:p>
    <w:p w:rsidR="00FA71D5" w:rsidRPr="00DA6886" w:rsidRDefault="00FA71D5" w:rsidP="00FA71D5">
      <w:pPr>
        <w:jc w:val="both"/>
        <w:rPr>
          <w:rFonts w:ascii="Arial" w:hAnsi="Arial" w:cs="Arial"/>
          <w:b/>
          <w:sz w:val="24"/>
          <w:szCs w:val="24"/>
        </w:rPr>
      </w:pPr>
      <w:r w:rsidRPr="00DA6886">
        <w:rPr>
          <w:rFonts w:ascii="Arial" w:hAnsi="Arial" w:cs="Arial"/>
          <w:b/>
          <w:sz w:val="24"/>
          <w:szCs w:val="24"/>
        </w:rPr>
        <w:t>ART. 6 – NORMATIVA ANTICORRUZIONE</w:t>
      </w:r>
    </w:p>
    <w:p w:rsidR="00FA71D5" w:rsidRDefault="00FA71D5" w:rsidP="00FA71D5">
      <w:pPr>
        <w:jc w:val="both"/>
        <w:rPr>
          <w:rFonts w:ascii="Arial" w:hAnsi="Arial" w:cs="Arial"/>
          <w:sz w:val="24"/>
          <w:szCs w:val="24"/>
        </w:rPr>
      </w:pPr>
      <w:r w:rsidRPr="00FA71D5">
        <w:rPr>
          <w:rFonts w:ascii="Arial" w:hAnsi="Arial" w:cs="Arial"/>
          <w:sz w:val="24"/>
          <w:szCs w:val="24"/>
        </w:rPr>
        <w:t xml:space="preserve">Le procedure di scelta del contraente, ancorchè di importo inferiore alla soglia comunitaria, saranno espletate tra gli operatori economici iscritti all’Albo nel rispetto delle disposizioni dei Piani aziendali di prevenzione della corruzione, che recepiscono le linee guida impartite dall’Autorità Nazionale Anticorruzione (ANAC), in particolare laddove viene prevista con carattere di obbligatorietà l’accettazione da parte dei fornitori dei patti di integrità, definiti </w:t>
      </w:r>
      <w:r>
        <w:rPr>
          <w:rFonts w:ascii="Arial" w:hAnsi="Arial" w:cs="Arial"/>
          <w:sz w:val="24"/>
          <w:szCs w:val="24"/>
        </w:rPr>
        <w:t xml:space="preserve">i </w:t>
      </w:r>
      <w:r w:rsidRPr="00FA71D5">
        <w:rPr>
          <w:rFonts w:ascii="Arial" w:hAnsi="Arial" w:cs="Arial"/>
          <w:sz w:val="24"/>
          <w:szCs w:val="24"/>
        </w:rPr>
        <w:t xml:space="preserve">mezzi posti a tutela di interessi di rango sovraordinato quali la prevenzione, il controllo ed il contrasto alla criminalità organizzata. Al momento della redazione del presente regolamento, le fonti normative vigenti che disciplinano l’applicazione dei patti di integrità sono l’art. 1, comma 17 della </w:t>
      </w:r>
      <w:r>
        <w:rPr>
          <w:rFonts w:ascii="Arial" w:hAnsi="Arial" w:cs="Arial"/>
          <w:sz w:val="24"/>
          <w:szCs w:val="24"/>
        </w:rPr>
        <w:t>legge n° 190/2012 avente ad og</w:t>
      </w:r>
      <w:r w:rsidRPr="00FA71D5">
        <w:rPr>
          <w:rFonts w:ascii="Arial" w:hAnsi="Arial" w:cs="Arial"/>
          <w:sz w:val="24"/>
          <w:szCs w:val="24"/>
        </w:rPr>
        <w:t>getto “Disposizioni per la prevenzione e la repressione della corruzione e dell’illegalità</w:t>
      </w:r>
      <w:r>
        <w:rPr>
          <w:rFonts w:ascii="Arial" w:hAnsi="Arial" w:cs="Arial"/>
          <w:sz w:val="24"/>
          <w:szCs w:val="24"/>
        </w:rPr>
        <w:t xml:space="preserve"> nella pub</w:t>
      </w:r>
      <w:r w:rsidRPr="00FA71D5">
        <w:rPr>
          <w:rFonts w:ascii="Arial" w:hAnsi="Arial" w:cs="Arial"/>
          <w:sz w:val="24"/>
          <w:szCs w:val="24"/>
        </w:rPr>
        <w:t>blica amministrazione” e il Piano Nazionale Anticorruzione.</w:t>
      </w:r>
    </w:p>
    <w:p w:rsidR="00FA71D5" w:rsidRPr="00FA71D5" w:rsidRDefault="00FA71D5" w:rsidP="00FA71D5">
      <w:pPr>
        <w:jc w:val="both"/>
        <w:rPr>
          <w:rFonts w:ascii="Arial" w:hAnsi="Arial" w:cs="Arial"/>
          <w:sz w:val="24"/>
          <w:szCs w:val="24"/>
        </w:rPr>
      </w:pPr>
    </w:p>
    <w:p w:rsidR="00FA71D5" w:rsidRPr="00DA6886" w:rsidRDefault="00FA71D5" w:rsidP="00FA71D5">
      <w:pPr>
        <w:jc w:val="both"/>
        <w:rPr>
          <w:rFonts w:ascii="Arial" w:hAnsi="Arial" w:cs="Arial"/>
          <w:b/>
          <w:sz w:val="24"/>
          <w:szCs w:val="24"/>
        </w:rPr>
      </w:pPr>
      <w:r w:rsidRPr="00DA6886">
        <w:rPr>
          <w:rFonts w:ascii="Arial" w:hAnsi="Arial" w:cs="Arial"/>
          <w:b/>
          <w:sz w:val="24"/>
          <w:szCs w:val="24"/>
        </w:rPr>
        <w:t>ART. 7 – TUTELA DELLA RISERVATEZZA</w:t>
      </w:r>
    </w:p>
    <w:p w:rsidR="00FA71D5" w:rsidRDefault="00FA71D5" w:rsidP="00FA71D5">
      <w:pPr>
        <w:jc w:val="both"/>
        <w:rPr>
          <w:rFonts w:ascii="Arial" w:hAnsi="Arial" w:cs="Arial"/>
          <w:sz w:val="24"/>
          <w:szCs w:val="24"/>
        </w:rPr>
      </w:pPr>
      <w:r w:rsidRPr="00FA71D5">
        <w:rPr>
          <w:rFonts w:ascii="Arial" w:hAnsi="Arial" w:cs="Arial"/>
          <w:sz w:val="24"/>
          <w:szCs w:val="24"/>
        </w:rPr>
        <w:lastRenderedPageBreak/>
        <w:t>L’ Azienda tratterà le informazioni di cui al presente articolo nel rispetto dei legittimi interessi della Ditta</w:t>
      </w:r>
      <w:r w:rsidR="007A4F39">
        <w:rPr>
          <w:rFonts w:ascii="Arial" w:hAnsi="Arial" w:cs="Arial"/>
          <w:sz w:val="24"/>
          <w:szCs w:val="24"/>
        </w:rPr>
        <w:t>/Professionista ecc.</w:t>
      </w:r>
      <w:r w:rsidRPr="00FA71D5">
        <w:rPr>
          <w:rFonts w:ascii="Arial" w:hAnsi="Arial" w:cs="Arial"/>
          <w:sz w:val="24"/>
          <w:szCs w:val="24"/>
        </w:rPr>
        <w:t xml:space="preserve"> ed esclusivamente per le finalità connesse all’utilizzo dell’Albo </w:t>
      </w:r>
      <w:r w:rsidR="005C588E">
        <w:rPr>
          <w:rFonts w:ascii="Arial" w:hAnsi="Arial" w:cs="Arial"/>
          <w:sz w:val="24"/>
          <w:szCs w:val="24"/>
        </w:rPr>
        <w:t>Professionisti</w:t>
      </w:r>
      <w:r w:rsidRPr="00FA71D5">
        <w:rPr>
          <w:rFonts w:ascii="Arial" w:hAnsi="Arial" w:cs="Arial"/>
          <w:sz w:val="24"/>
          <w:szCs w:val="24"/>
        </w:rPr>
        <w:t xml:space="preserve"> ai sensi del D.Lgs. n. 196/03.</w:t>
      </w:r>
    </w:p>
    <w:p w:rsidR="00FA71D5" w:rsidRPr="00FA71D5" w:rsidRDefault="00FA71D5" w:rsidP="00FA71D5">
      <w:pPr>
        <w:jc w:val="both"/>
        <w:rPr>
          <w:rFonts w:ascii="Arial" w:hAnsi="Arial" w:cs="Arial"/>
          <w:sz w:val="24"/>
          <w:szCs w:val="24"/>
        </w:rPr>
      </w:pPr>
    </w:p>
    <w:p w:rsidR="00FA71D5" w:rsidRPr="00DA6886" w:rsidRDefault="00FA71D5" w:rsidP="00FA71D5">
      <w:pPr>
        <w:jc w:val="both"/>
        <w:rPr>
          <w:rFonts w:ascii="Arial" w:hAnsi="Arial" w:cs="Arial"/>
          <w:b/>
          <w:sz w:val="24"/>
          <w:szCs w:val="24"/>
        </w:rPr>
      </w:pPr>
      <w:r w:rsidRPr="00DA6886">
        <w:rPr>
          <w:rFonts w:ascii="Arial" w:hAnsi="Arial" w:cs="Arial"/>
          <w:b/>
          <w:sz w:val="24"/>
          <w:szCs w:val="24"/>
        </w:rPr>
        <w:t>ART. 8 – NORMA DI RINVIO</w:t>
      </w:r>
    </w:p>
    <w:p w:rsidR="00276FAD" w:rsidRPr="00FA71D5" w:rsidRDefault="00FA71D5" w:rsidP="00FA71D5">
      <w:pPr>
        <w:jc w:val="both"/>
        <w:rPr>
          <w:rFonts w:ascii="Arial" w:hAnsi="Arial" w:cs="Arial"/>
          <w:sz w:val="24"/>
          <w:szCs w:val="24"/>
        </w:rPr>
      </w:pPr>
      <w:r w:rsidRPr="00FA71D5">
        <w:rPr>
          <w:rFonts w:ascii="Arial" w:hAnsi="Arial" w:cs="Arial"/>
          <w:sz w:val="24"/>
          <w:szCs w:val="24"/>
        </w:rPr>
        <w:t>Per tutto quanto non previsto dal presente Regolamento, si fa rinvio ad ogni altro atto di natura normativa o regolamentare vigente in materia.</w:t>
      </w:r>
    </w:p>
    <w:sectPr w:rsidR="00276FAD" w:rsidRPr="00FA71D5" w:rsidSect="00BF29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63E06"/>
    <w:rsid w:val="000673F5"/>
    <w:rsid w:val="000A23A3"/>
    <w:rsid w:val="001E5A54"/>
    <w:rsid w:val="00322DC8"/>
    <w:rsid w:val="00341CB2"/>
    <w:rsid w:val="00355D6C"/>
    <w:rsid w:val="003F5D8D"/>
    <w:rsid w:val="00433B89"/>
    <w:rsid w:val="00463CD4"/>
    <w:rsid w:val="00477685"/>
    <w:rsid w:val="0048085B"/>
    <w:rsid w:val="00546188"/>
    <w:rsid w:val="005C588E"/>
    <w:rsid w:val="007A4F39"/>
    <w:rsid w:val="00911979"/>
    <w:rsid w:val="00A12213"/>
    <w:rsid w:val="00A318FB"/>
    <w:rsid w:val="00B21972"/>
    <w:rsid w:val="00B643C0"/>
    <w:rsid w:val="00BF2903"/>
    <w:rsid w:val="00C30BD3"/>
    <w:rsid w:val="00C5140F"/>
    <w:rsid w:val="00C63E06"/>
    <w:rsid w:val="00C95501"/>
    <w:rsid w:val="00CE0A5E"/>
    <w:rsid w:val="00D831EB"/>
    <w:rsid w:val="00DA6886"/>
    <w:rsid w:val="00FA71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29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662D-9454-4C52-A2D4-51B42705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ghibertia</cp:lastModifiedBy>
  <cp:revision>2</cp:revision>
  <dcterms:created xsi:type="dcterms:W3CDTF">2018-09-13T14:25:00Z</dcterms:created>
  <dcterms:modified xsi:type="dcterms:W3CDTF">2018-09-13T14:25:00Z</dcterms:modified>
</cp:coreProperties>
</file>